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FD" w:rsidRDefault="00244DFD" w:rsidP="00853FB7">
      <w:pPr>
        <w:autoSpaceDE w:val="0"/>
        <w:autoSpaceDN w:val="0"/>
        <w:adjustRightInd w:val="0"/>
        <w:spacing w:after="0" w:line="240" w:lineRule="auto"/>
        <w:ind w:right="206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:rsidR="00C06E45" w:rsidRPr="00795F00" w:rsidRDefault="00C06E45" w:rsidP="00853FB7">
      <w:pPr>
        <w:autoSpaceDE w:val="0"/>
        <w:autoSpaceDN w:val="0"/>
        <w:adjustRightInd w:val="0"/>
        <w:spacing w:after="0" w:line="240" w:lineRule="auto"/>
        <w:ind w:right="206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795F00">
        <w:rPr>
          <w:rFonts w:ascii="Verdana" w:hAnsi="Verdana" w:cs="Verdana"/>
          <w:i/>
          <w:iCs/>
          <w:color w:val="000000"/>
          <w:sz w:val="20"/>
          <w:szCs w:val="20"/>
        </w:rPr>
        <w:t>Home Address</w:t>
      </w:r>
    </w:p>
    <w:p w:rsidR="00C06E45" w:rsidRPr="00EE678D" w:rsidRDefault="00C06E45" w:rsidP="00853FB7">
      <w:pPr>
        <w:autoSpaceDE w:val="0"/>
        <w:autoSpaceDN w:val="0"/>
        <w:adjustRightInd w:val="0"/>
        <w:spacing w:after="0" w:line="240" w:lineRule="auto"/>
        <w:ind w:right="206"/>
        <w:jc w:val="right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>Address 1</w:t>
      </w:r>
    </w:p>
    <w:p w:rsidR="00C06E45" w:rsidRPr="00EE678D" w:rsidRDefault="00C06E45" w:rsidP="00853FB7">
      <w:pPr>
        <w:autoSpaceDE w:val="0"/>
        <w:autoSpaceDN w:val="0"/>
        <w:adjustRightInd w:val="0"/>
        <w:spacing w:after="0" w:line="240" w:lineRule="auto"/>
        <w:ind w:right="206"/>
        <w:jc w:val="right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>Address 2</w:t>
      </w:r>
    </w:p>
    <w:p w:rsidR="00C06E45" w:rsidRPr="00EE678D" w:rsidRDefault="00C06E45" w:rsidP="00853FB7">
      <w:pPr>
        <w:tabs>
          <w:tab w:val="left" w:pos="3870"/>
          <w:tab w:val="right" w:pos="9026"/>
        </w:tabs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 w:rsidR="00332EBD" w:rsidRPr="00EE678D"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 w:rsidR="00C23954" w:rsidRPr="00EE678D"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>Postcode</w:t>
      </w:r>
    </w:p>
    <w:p w:rsidR="00C06E45" w:rsidRPr="00EE678D" w:rsidRDefault="00C06E45" w:rsidP="00853FB7">
      <w:pPr>
        <w:autoSpaceDE w:val="0"/>
        <w:autoSpaceDN w:val="0"/>
        <w:adjustRightInd w:val="0"/>
        <w:spacing w:after="0" w:line="240" w:lineRule="auto"/>
        <w:ind w:right="206"/>
        <w:jc w:val="right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>[</w:t>
      </w: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>Insert date</w:t>
      </w:r>
      <w:r w:rsidRPr="00EE678D">
        <w:rPr>
          <w:rFonts w:ascii="Verdana" w:hAnsi="Verdana" w:cs="Verdana"/>
          <w:color w:val="000000"/>
          <w:sz w:val="18"/>
          <w:szCs w:val="18"/>
        </w:rPr>
        <w:t>]</w:t>
      </w:r>
    </w:p>
    <w:p w:rsidR="00E74193" w:rsidRPr="00EE678D" w:rsidRDefault="006C62E7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>[</w:t>
      </w:r>
      <w:r w:rsidR="00E74193" w:rsidRPr="00EE678D">
        <w:rPr>
          <w:rFonts w:ascii="Verdana" w:hAnsi="Verdana" w:cs="Verdana"/>
          <w:color w:val="000000"/>
          <w:sz w:val="18"/>
          <w:szCs w:val="18"/>
        </w:rPr>
        <w:t>Name] [Surname] MLA</w:t>
      </w:r>
    </w:p>
    <w:p w:rsidR="00E74193" w:rsidRPr="00EE678D" w:rsidRDefault="00E74193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sz w:val="18"/>
          <w:szCs w:val="18"/>
        </w:rPr>
      </w:pPr>
      <w:r w:rsidRPr="00EE678D">
        <w:rPr>
          <w:rFonts w:ascii="Verdana" w:hAnsi="Verdana" w:cs="Verdana"/>
          <w:sz w:val="18"/>
          <w:szCs w:val="18"/>
        </w:rPr>
        <w:t>Parliament Buildings,</w:t>
      </w:r>
    </w:p>
    <w:p w:rsidR="00E74193" w:rsidRPr="00EE678D" w:rsidRDefault="00E74193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sz w:val="18"/>
          <w:szCs w:val="18"/>
        </w:rPr>
      </w:pPr>
      <w:r w:rsidRPr="00EE678D">
        <w:rPr>
          <w:rFonts w:ascii="Verdana" w:hAnsi="Verdana" w:cs="Verdana"/>
          <w:sz w:val="18"/>
          <w:szCs w:val="18"/>
        </w:rPr>
        <w:t>Stormont,</w:t>
      </w:r>
    </w:p>
    <w:p w:rsidR="00E74193" w:rsidRDefault="00E74193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sz w:val="18"/>
          <w:szCs w:val="18"/>
        </w:rPr>
      </w:pPr>
      <w:r w:rsidRPr="00EE678D">
        <w:rPr>
          <w:rFonts w:ascii="Verdana" w:hAnsi="Verdana" w:cs="Verdana"/>
          <w:sz w:val="18"/>
          <w:szCs w:val="18"/>
        </w:rPr>
        <w:t>Belfast, BT4 3XX</w:t>
      </w:r>
    </w:p>
    <w:p w:rsidR="00EE678D" w:rsidRPr="00EE678D" w:rsidRDefault="00EE678D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E74193" w:rsidRDefault="00E74193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E74193" w:rsidRDefault="00E74193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>Dear Dr/Mr/Mrs/Miss/Ms [</w:t>
      </w:r>
      <w:r w:rsidRPr="00EE678D">
        <w:rPr>
          <w:rFonts w:ascii="Verdana" w:hAnsi="Verdana" w:cs="Verdana"/>
          <w:i/>
          <w:iCs/>
          <w:color w:val="000000"/>
          <w:sz w:val="18"/>
          <w:szCs w:val="18"/>
        </w:rPr>
        <w:t>insert name of MLA</w:t>
      </w:r>
      <w:r w:rsidRPr="00EE678D">
        <w:rPr>
          <w:rFonts w:ascii="Verdana" w:hAnsi="Verdana" w:cs="Verdana"/>
          <w:color w:val="000000"/>
          <w:sz w:val="18"/>
          <w:szCs w:val="18"/>
        </w:rPr>
        <w:t>]</w:t>
      </w:r>
    </w:p>
    <w:p w:rsidR="00794268" w:rsidRDefault="00794268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794268" w:rsidRPr="00794268" w:rsidRDefault="00794268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b/>
          <w:color w:val="000000"/>
          <w:sz w:val="18"/>
          <w:szCs w:val="18"/>
          <w:u w:val="single"/>
        </w:rPr>
      </w:pPr>
      <w:r w:rsidRPr="00794268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Re: Full Implementation of the NICE Guidance on </w:t>
      </w:r>
      <w:r w:rsidR="007D7806">
        <w:rPr>
          <w:rFonts w:ascii="Verdana" w:hAnsi="Verdana" w:cs="Verdana"/>
          <w:b/>
          <w:color w:val="000000"/>
          <w:sz w:val="18"/>
          <w:szCs w:val="18"/>
          <w:u w:val="single"/>
        </w:rPr>
        <w:t>F</w:t>
      </w:r>
      <w:r w:rsidRPr="00794268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ertility </w:t>
      </w:r>
      <w:r w:rsidR="007D7806">
        <w:rPr>
          <w:rFonts w:ascii="Verdana" w:hAnsi="Verdana" w:cs="Verdana"/>
          <w:b/>
          <w:color w:val="000000"/>
          <w:sz w:val="18"/>
          <w:szCs w:val="18"/>
          <w:u w:val="single"/>
        </w:rPr>
        <w:t>T</w:t>
      </w:r>
      <w:r w:rsidRPr="00794268">
        <w:rPr>
          <w:rFonts w:ascii="Verdana" w:hAnsi="Verdana" w:cs="Verdana"/>
          <w:b/>
          <w:color w:val="000000"/>
          <w:sz w:val="18"/>
          <w:szCs w:val="18"/>
          <w:u w:val="single"/>
        </w:rPr>
        <w:t xml:space="preserve">reatment, 2013  </w:t>
      </w:r>
    </w:p>
    <w:p w:rsidR="008643B1" w:rsidRPr="00EE678D" w:rsidRDefault="008643B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8643B1" w:rsidRDefault="008643B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 xml:space="preserve">As one of your constituents, I am writing to you with grave concerns about the funding provided by the NHS in </w:t>
      </w:r>
      <w:r w:rsidR="00846014" w:rsidRPr="00EE678D">
        <w:rPr>
          <w:rFonts w:ascii="Verdana" w:hAnsi="Verdana" w:cs="Verdana"/>
          <w:color w:val="000000"/>
          <w:sz w:val="18"/>
          <w:szCs w:val="18"/>
        </w:rPr>
        <w:t>N. Ireland</w:t>
      </w:r>
      <w:r w:rsidRPr="00EE678D">
        <w:rPr>
          <w:rFonts w:ascii="Verdana" w:hAnsi="Verdana" w:cs="Verdana"/>
          <w:color w:val="000000"/>
          <w:sz w:val="18"/>
          <w:szCs w:val="18"/>
        </w:rPr>
        <w:t xml:space="preserve"> for fertility treatment. In comparison with other areas of the </w:t>
      </w:r>
      <w:r w:rsidR="00B72E40" w:rsidRPr="00EE678D">
        <w:rPr>
          <w:rFonts w:ascii="Verdana" w:hAnsi="Verdana" w:cs="Verdana"/>
          <w:color w:val="000000"/>
          <w:sz w:val="18"/>
          <w:szCs w:val="18"/>
        </w:rPr>
        <w:t>UK</w:t>
      </w:r>
      <w:r w:rsidRPr="00EE678D">
        <w:rPr>
          <w:rFonts w:ascii="Verdana" w:hAnsi="Verdana" w:cs="Verdana"/>
          <w:color w:val="000000"/>
          <w:sz w:val="18"/>
          <w:szCs w:val="18"/>
        </w:rPr>
        <w:t xml:space="preserve">, </w:t>
      </w:r>
      <w:r w:rsidR="00EE678D">
        <w:rPr>
          <w:rFonts w:ascii="Verdana" w:hAnsi="Verdana" w:cs="Verdana"/>
          <w:color w:val="000000"/>
          <w:sz w:val="18"/>
          <w:szCs w:val="18"/>
        </w:rPr>
        <w:t xml:space="preserve">the </w:t>
      </w:r>
      <w:r w:rsidR="00A230E8">
        <w:rPr>
          <w:rFonts w:ascii="Verdana" w:hAnsi="Verdana" w:cs="Verdana"/>
          <w:color w:val="000000"/>
          <w:sz w:val="18"/>
          <w:szCs w:val="18"/>
        </w:rPr>
        <w:t xml:space="preserve">Department of Health in </w:t>
      </w:r>
      <w:r w:rsidR="00EE678D">
        <w:rPr>
          <w:rFonts w:ascii="Verdana" w:hAnsi="Verdana" w:cs="Verdana"/>
          <w:color w:val="000000"/>
          <w:sz w:val="18"/>
          <w:szCs w:val="18"/>
        </w:rPr>
        <w:t>Northern Ireland</w:t>
      </w:r>
      <w:r w:rsidRPr="00EE678D">
        <w:rPr>
          <w:rFonts w:ascii="Verdana" w:hAnsi="Verdana" w:cs="Verdana"/>
          <w:color w:val="000000"/>
          <w:sz w:val="18"/>
          <w:szCs w:val="18"/>
        </w:rPr>
        <w:t xml:space="preserve"> is failing to fund the level of fertility treatment set out in the guidance provided by the National Institute for Health and Clinical Excellence (NICE</w:t>
      </w:r>
      <w:r w:rsidR="006C62E7">
        <w:rPr>
          <w:rFonts w:ascii="Verdana" w:hAnsi="Verdana" w:cs="Verdana"/>
          <w:color w:val="000000"/>
          <w:sz w:val="18"/>
          <w:szCs w:val="18"/>
        </w:rPr>
        <w:t>, 2004 and 2013</w:t>
      </w:r>
      <w:r w:rsidRPr="00EE678D">
        <w:rPr>
          <w:rFonts w:ascii="Verdana" w:hAnsi="Verdana" w:cs="Verdana"/>
          <w:color w:val="000000"/>
          <w:sz w:val="18"/>
          <w:szCs w:val="18"/>
        </w:rPr>
        <w:t>).</w:t>
      </w:r>
    </w:p>
    <w:p w:rsidR="006F0B01" w:rsidRDefault="006F0B0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746AC8" w:rsidRPr="009D5A3B" w:rsidRDefault="006F0B01" w:rsidP="00746AC8">
      <w:pPr>
        <w:autoSpaceDE w:val="0"/>
        <w:autoSpaceDN w:val="0"/>
        <w:adjustRightInd w:val="0"/>
        <w:spacing w:after="0" w:line="240" w:lineRule="auto"/>
        <w:ind w:right="206"/>
        <w:rPr>
          <w:rFonts w:ascii="Verdana" w:eastAsia="Cambria" w:hAnsi="Verdana" w:cs="Times New Roman"/>
          <w:sz w:val="18"/>
          <w:szCs w:val="18"/>
          <w:lang w:val="en-US"/>
        </w:rPr>
      </w:pPr>
      <w:r w:rsidRPr="00EE678D">
        <w:rPr>
          <w:rFonts w:ascii="Verdana" w:hAnsi="Verdana" w:cs="Verdana"/>
          <w:sz w:val="18"/>
          <w:szCs w:val="18"/>
        </w:rPr>
        <w:t>In N. Ireland</w:t>
      </w:r>
      <w:r>
        <w:rPr>
          <w:rFonts w:ascii="Verdana" w:hAnsi="Verdana" w:cs="Verdana"/>
          <w:sz w:val="18"/>
          <w:szCs w:val="18"/>
        </w:rPr>
        <w:t xml:space="preserve"> one</w:t>
      </w:r>
      <w:r>
        <w:rPr>
          <w:rFonts w:ascii="Verdana" w:eastAsia="Times" w:hAnsi="Verdana" w:cs="Times New Roman"/>
          <w:sz w:val="18"/>
          <w:szCs w:val="18"/>
        </w:rPr>
        <w:t xml:space="preserve"> NHS treatment cycle of IVF/ICSI</w:t>
      </w:r>
      <w:r w:rsidR="00746AC8">
        <w:rPr>
          <w:rFonts w:ascii="Verdana" w:eastAsia="Times" w:hAnsi="Verdana" w:cs="Times New Roman"/>
          <w:sz w:val="18"/>
          <w:szCs w:val="18"/>
        </w:rPr>
        <w:t xml:space="preserve"> </w:t>
      </w:r>
      <w:r>
        <w:rPr>
          <w:rFonts w:ascii="Verdana" w:eastAsia="Times" w:hAnsi="Verdana" w:cs="Times New Roman"/>
          <w:sz w:val="18"/>
          <w:szCs w:val="18"/>
        </w:rPr>
        <w:t>is offered to those eligible</w:t>
      </w:r>
      <w:r w:rsidRPr="00A90474">
        <w:rPr>
          <w:rFonts w:ascii="Verdana" w:eastAsia="Times" w:hAnsi="Verdana" w:cs="Times New Roman"/>
          <w:sz w:val="18"/>
          <w:szCs w:val="18"/>
        </w:rPr>
        <w:t xml:space="preserve"> </w:t>
      </w:r>
      <w:r w:rsidRPr="00EE678D">
        <w:rPr>
          <w:rFonts w:ascii="Verdana" w:eastAsia="Times" w:hAnsi="Verdana" w:cs="Times New Roman"/>
          <w:sz w:val="18"/>
          <w:szCs w:val="18"/>
        </w:rPr>
        <w:t xml:space="preserve">i.e. a fresh cycle plus </w:t>
      </w:r>
      <w:r>
        <w:rPr>
          <w:rFonts w:ascii="Verdana" w:eastAsia="Times" w:hAnsi="Verdana" w:cs="Times New Roman"/>
          <w:sz w:val="18"/>
          <w:szCs w:val="18"/>
        </w:rPr>
        <w:t>one frozen embryo transfer</w:t>
      </w:r>
      <w:r w:rsidRPr="00EE678D">
        <w:rPr>
          <w:rFonts w:ascii="Verdana" w:eastAsia="Times" w:hAnsi="Verdana" w:cs="Times New Roman"/>
          <w:sz w:val="18"/>
          <w:szCs w:val="18"/>
        </w:rPr>
        <w:t xml:space="preserve"> at a future date, if </w:t>
      </w:r>
      <w:r>
        <w:rPr>
          <w:rFonts w:ascii="Verdana" w:eastAsia="Times" w:hAnsi="Verdana" w:cs="Times New Roman"/>
          <w:sz w:val="18"/>
          <w:szCs w:val="18"/>
        </w:rPr>
        <w:t>applicable.  This means that couples who are unsuccessful during this one NHS IVF or ICSI cycle and wish to try again, have to find approximately £5000.  This payment is the cost for the couple to transfer to a private fertility clinic to progress another treatment cycle, with no guarantee of success.</w:t>
      </w:r>
      <w:r w:rsidR="00746AC8" w:rsidRPr="00746AC8">
        <w:rPr>
          <w:rFonts w:ascii="Verdana" w:eastAsia="Cambria" w:hAnsi="Verdana" w:cs="Times New Roman"/>
          <w:sz w:val="18"/>
          <w:szCs w:val="18"/>
          <w:lang w:val="en-US"/>
        </w:rPr>
        <w:t xml:space="preserve"> </w:t>
      </w:r>
      <w:r w:rsidR="00746AC8">
        <w:rPr>
          <w:rFonts w:ascii="Verdana" w:eastAsia="Cambria" w:hAnsi="Verdana" w:cs="Times New Roman"/>
          <w:sz w:val="18"/>
          <w:szCs w:val="18"/>
          <w:lang w:val="en-US"/>
        </w:rPr>
        <w:t>There are a few facts about infertility that I would like to share with you:-</w:t>
      </w:r>
    </w:p>
    <w:p w:rsidR="00746AC8" w:rsidRPr="009D5A3B" w:rsidRDefault="00746AC8" w:rsidP="00746AC8">
      <w:pPr>
        <w:spacing w:after="0" w:line="240" w:lineRule="auto"/>
        <w:jc w:val="both"/>
        <w:rPr>
          <w:rFonts w:ascii="Verdana" w:eastAsia="Cambria" w:hAnsi="Verdana" w:cs="Times New Roman"/>
          <w:sz w:val="18"/>
          <w:szCs w:val="18"/>
          <w:lang w:val="en-US"/>
        </w:rPr>
      </w:pPr>
    </w:p>
    <w:p w:rsidR="00746AC8" w:rsidRDefault="00746AC8" w:rsidP="00746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6"/>
        <w:rPr>
          <w:rFonts w:ascii="Verdana" w:eastAsia="Cambria" w:hAnsi="Verdana" w:cs="Times New Roman"/>
          <w:b/>
          <w:sz w:val="18"/>
          <w:szCs w:val="18"/>
        </w:rPr>
      </w:pPr>
      <w:r w:rsidRPr="00794268">
        <w:rPr>
          <w:rFonts w:ascii="Verdana" w:eastAsia="Cambria" w:hAnsi="Verdana" w:cs="Times New Roman"/>
          <w:b/>
          <w:sz w:val="18"/>
          <w:szCs w:val="18"/>
        </w:rPr>
        <w:t>Infertility is a medical condition</w:t>
      </w:r>
      <w:r>
        <w:rPr>
          <w:rFonts w:ascii="Verdana" w:eastAsia="Cambria" w:hAnsi="Verdana" w:cs="Times New Roman"/>
          <w:b/>
          <w:sz w:val="18"/>
          <w:szCs w:val="18"/>
        </w:rPr>
        <w:t>,</w:t>
      </w:r>
      <w:r w:rsidRPr="00794268">
        <w:rPr>
          <w:rFonts w:ascii="Verdana" w:eastAsia="Cambria" w:hAnsi="Verdana" w:cs="Times New Roman"/>
          <w:b/>
          <w:sz w:val="18"/>
          <w:szCs w:val="18"/>
        </w:rPr>
        <w:t xml:space="preserve"> which when left untreated</w:t>
      </w:r>
      <w:r>
        <w:rPr>
          <w:rFonts w:ascii="Verdana" w:eastAsia="Cambria" w:hAnsi="Verdana" w:cs="Times New Roman"/>
          <w:b/>
          <w:sz w:val="18"/>
          <w:szCs w:val="18"/>
        </w:rPr>
        <w:t>,</w:t>
      </w:r>
      <w:r w:rsidRPr="00794268">
        <w:rPr>
          <w:rFonts w:ascii="Verdana" w:eastAsia="Cambria" w:hAnsi="Verdana" w:cs="Times New Roman"/>
          <w:b/>
          <w:sz w:val="18"/>
          <w:szCs w:val="18"/>
        </w:rPr>
        <w:t xml:space="preserve"> causes depression, marriage break up and isolation.</w:t>
      </w:r>
    </w:p>
    <w:p w:rsidR="00746AC8" w:rsidRPr="00794268" w:rsidRDefault="00746AC8" w:rsidP="00746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6"/>
        <w:rPr>
          <w:rFonts w:ascii="Verdana" w:eastAsia="Cambria" w:hAnsi="Verdana" w:cs="Times New Roman"/>
          <w:b/>
          <w:sz w:val="18"/>
          <w:szCs w:val="18"/>
        </w:rPr>
      </w:pPr>
      <w:r>
        <w:rPr>
          <w:rFonts w:ascii="Verdana" w:eastAsia="Cambria" w:hAnsi="Verdana" w:cs="Times New Roman"/>
          <w:b/>
          <w:sz w:val="18"/>
          <w:szCs w:val="18"/>
        </w:rPr>
        <w:t xml:space="preserve">Infertility has been ranked in the three most stressful things to go through, along with </w:t>
      </w:r>
      <w:proofErr w:type="gramStart"/>
      <w:r>
        <w:rPr>
          <w:rFonts w:ascii="Verdana" w:eastAsia="Cambria" w:hAnsi="Verdana" w:cs="Times New Roman"/>
          <w:b/>
          <w:sz w:val="18"/>
          <w:szCs w:val="18"/>
        </w:rPr>
        <w:t>bereavement</w:t>
      </w:r>
      <w:proofErr w:type="gramEnd"/>
      <w:r>
        <w:rPr>
          <w:rFonts w:ascii="Verdana" w:eastAsia="Cambria" w:hAnsi="Verdana" w:cs="Times New Roman"/>
          <w:b/>
          <w:sz w:val="18"/>
          <w:szCs w:val="18"/>
        </w:rPr>
        <w:t xml:space="preserve"> and divorce.</w:t>
      </w:r>
    </w:p>
    <w:p w:rsidR="00746AC8" w:rsidRPr="00794268" w:rsidRDefault="00746AC8" w:rsidP="00746A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b/>
          <w:color w:val="000000"/>
          <w:sz w:val="18"/>
          <w:szCs w:val="18"/>
        </w:rPr>
      </w:pPr>
      <w:r w:rsidRPr="00794268">
        <w:rPr>
          <w:rFonts w:ascii="Verdana" w:eastAsia="Cambria" w:hAnsi="Verdana" w:cs="Times New Roman"/>
          <w:b/>
          <w:sz w:val="18"/>
          <w:szCs w:val="18"/>
        </w:rPr>
        <w:t xml:space="preserve">Patients suffering from infertility deserve access to the medical treatment which can help treat them. </w:t>
      </w:r>
    </w:p>
    <w:p w:rsidR="006F0B01" w:rsidRDefault="006F0B01" w:rsidP="006F0B01">
      <w:pPr>
        <w:autoSpaceDE w:val="0"/>
        <w:autoSpaceDN w:val="0"/>
        <w:adjustRightInd w:val="0"/>
        <w:spacing w:after="0" w:line="240" w:lineRule="auto"/>
        <w:ind w:right="206"/>
        <w:rPr>
          <w:rFonts w:ascii="Verdana" w:eastAsia="Times" w:hAnsi="Verdana" w:cs="Times New Roman"/>
          <w:sz w:val="18"/>
          <w:szCs w:val="18"/>
        </w:rPr>
      </w:pPr>
    </w:p>
    <w:p w:rsidR="003B632A" w:rsidRPr="00794268" w:rsidRDefault="003B632A" w:rsidP="00746AC8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b/>
          <w:color w:val="000000"/>
          <w:sz w:val="18"/>
          <w:szCs w:val="18"/>
        </w:rPr>
      </w:pPr>
      <w:r w:rsidRPr="009D5A3B">
        <w:rPr>
          <w:rFonts w:ascii="Verdana" w:eastAsia="Cambria" w:hAnsi="Verdana" w:cs="Times New Roman"/>
          <w:sz w:val="18"/>
          <w:szCs w:val="18"/>
          <w:lang w:val="en-US"/>
        </w:rPr>
        <w:t>You may be aware that NICE published an updated guideline on the 20</w:t>
      </w:r>
      <w:r w:rsidRPr="009D5A3B">
        <w:rPr>
          <w:rFonts w:ascii="Verdana" w:eastAsia="Cambria" w:hAnsi="Verdana" w:cs="Times New Roman"/>
          <w:sz w:val="18"/>
          <w:szCs w:val="18"/>
          <w:vertAlign w:val="superscript"/>
          <w:lang w:val="en-US"/>
        </w:rPr>
        <w:t>th</w:t>
      </w:r>
      <w:r w:rsidRPr="009D5A3B">
        <w:rPr>
          <w:rFonts w:ascii="Verdana" w:eastAsia="Cambria" w:hAnsi="Verdana" w:cs="Times New Roman"/>
          <w:sz w:val="18"/>
          <w:szCs w:val="18"/>
          <w:lang w:val="en-US"/>
        </w:rPr>
        <w:t xml:space="preserve"> February </w:t>
      </w:r>
      <w:r w:rsidR="00E22627">
        <w:rPr>
          <w:rFonts w:ascii="Verdana" w:eastAsia="Cambria" w:hAnsi="Verdana" w:cs="Times New Roman"/>
          <w:sz w:val="18"/>
          <w:szCs w:val="18"/>
          <w:lang w:val="en-US"/>
        </w:rPr>
        <w:t xml:space="preserve">2013.  The Department of Health recently endorsed the 2013 NICE Guideline on fertility.  The Health &amp; Social Care Board is now conducting a review into the affordability of the NICE recommendations within the context of the wider health budget in Northern Ireland.  This is a welcome </w:t>
      </w:r>
      <w:r w:rsidRPr="009D5A3B">
        <w:rPr>
          <w:rFonts w:ascii="Verdana" w:eastAsia="Cambria" w:hAnsi="Verdana" w:cs="Times New Roman"/>
          <w:sz w:val="18"/>
          <w:szCs w:val="18"/>
          <w:lang w:val="en-US"/>
        </w:rPr>
        <w:t>development</w:t>
      </w:r>
      <w:r w:rsidR="00746AC8">
        <w:rPr>
          <w:rFonts w:ascii="Verdana" w:eastAsia="Cambria" w:hAnsi="Verdana" w:cs="Times New Roman"/>
          <w:sz w:val="18"/>
          <w:szCs w:val="18"/>
          <w:lang w:val="en-US"/>
        </w:rPr>
        <w:t xml:space="preserve"> and </w:t>
      </w:r>
      <w:r w:rsidR="00746AC8" w:rsidRPr="00746AC8">
        <w:rPr>
          <w:rFonts w:ascii="Verdana" w:eastAsia="Cambria" w:hAnsi="Verdana" w:cs="Times New Roman"/>
          <w:b/>
          <w:sz w:val="18"/>
          <w:szCs w:val="18"/>
          <w:lang w:val="en-US"/>
        </w:rPr>
        <w:t>this is a key time to try to encourage the Minister and his Department</w:t>
      </w:r>
      <w:r w:rsidR="00746AC8">
        <w:rPr>
          <w:rFonts w:ascii="Verdana" w:eastAsia="Cambria" w:hAnsi="Verdana" w:cs="Times New Roman"/>
          <w:sz w:val="18"/>
          <w:szCs w:val="18"/>
          <w:lang w:val="en-US"/>
        </w:rPr>
        <w:t xml:space="preserve"> to consider the needs of the 1 in 6 couples suffering from infertility (2,</w:t>
      </w:r>
      <w:r w:rsidR="00A230E8">
        <w:rPr>
          <w:rFonts w:ascii="Verdana" w:eastAsia="Cambria" w:hAnsi="Verdana" w:cs="Times New Roman"/>
          <w:sz w:val="18"/>
          <w:szCs w:val="18"/>
          <w:lang w:val="en-US"/>
        </w:rPr>
        <w:t>4</w:t>
      </w:r>
      <w:r w:rsidR="00746AC8">
        <w:rPr>
          <w:rFonts w:ascii="Verdana" w:eastAsia="Cambria" w:hAnsi="Verdana" w:cs="Times New Roman"/>
          <w:sz w:val="18"/>
          <w:szCs w:val="18"/>
          <w:lang w:val="en-US"/>
        </w:rPr>
        <w:t xml:space="preserve">00 new patients per year in N. Ireland).  Can you please ask the Minister to introduce a second NHS treatment cycle of IVF or ICSI treatment as soon as is possible?    </w:t>
      </w:r>
      <w:r w:rsidRPr="009D5A3B">
        <w:rPr>
          <w:rFonts w:ascii="Verdana" w:eastAsia="Cambria" w:hAnsi="Verdana" w:cs="Times New Roman"/>
          <w:sz w:val="18"/>
          <w:szCs w:val="18"/>
          <w:lang w:val="en-US"/>
        </w:rPr>
        <w:t xml:space="preserve"> </w:t>
      </w:r>
    </w:p>
    <w:p w:rsidR="00794268" w:rsidRPr="00794268" w:rsidRDefault="00794268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b/>
          <w:color w:val="000000"/>
          <w:sz w:val="18"/>
          <w:szCs w:val="18"/>
        </w:rPr>
      </w:pPr>
    </w:p>
    <w:p w:rsidR="00746AC8" w:rsidRPr="00746AC8" w:rsidRDefault="00746AC8" w:rsidP="00746AC8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746AC8">
        <w:rPr>
          <w:rFonts w:ascii="Verdana" w:hAnsi="Verdana" w:cs="Verdana"/>
          <w:color w:val="000000"/>
          <w:sz w:val="18"/>
          <w:szCs w:val="18"/>
        </w:rPr>
        <w:t>In line with the new NICE Guideline, b</w:t>
      </w:r>
      <w:r w:rsidRPr="00746AC8">
        <w:rPr>
          <w:rFonts w:ascii="Verdana" w:hAnsi="Verdana"/>
          <w:sz w:val="18"/>
          <w:szCs w:val="18"/>
        </w:rPr>
        <w:t>oth Wales and Scotland have recently reviewed their policies</w:t>
      </w:r>
      <w:r w:rsidR="006C62E7">
        <w:rPr>
          <w:rFonts w:ascii="Verdana" w:hAnsi="Verdana"/>
          <w:sz w:val="18"/>
          <w:szCs w:val="18"/>
        </w:rPr>
        <w:t xml:space="preserve"> with both funding two</w:t>
      </w:r>
      <w:r w:rsidRPr="00746AC8">
        <w:rPr>
          <w:rFonts w:ascii="Verdana" w:hAnsi="Verdana"/>
          <w:sz w:val="18"/>
          <w:szCs w:val="18"/>
        </w:rPr>
        <w:t xml:space="preserve"> cycles </w:t>
      </w:r>
      <w:r w:rsidR="006C62E7">
        <w:rPr>
          <w:rFonts w:ascii="Verdana" w:hAnsi="Verdana"/>
          <w:sz w:val="18"/>
          <w:szCs w:val="18"/>
        </w:rPr>
        <w:t>and</w:t>
      </w:r>
      <w:r w:rsidRPr="00746AC8">
        <w:rPr>
          <w:rFonts w:ascii="Verdana" w:hAnsi="Verdana"/>
          <w:sz w:val="18"/>
          <w:szCs w:val="18"/>
        </w:rPr>
        <w:t xml:space="preserve"> no cap on the number of frozen embryos transferred. </w:t>
      </w:r>
      <w:r w:rsidR="006C62E7">
        <w:rPr>
          <w:rFonts w:ascii="Verdana" w:hAnsi="Verdana"/>
          <w:sz w:val="18"/>
          <w:szCs w:val="18"/>
        </w:rPr>
        <w:t>They also fund one</w:t>
      </w:r>
      <w:r w:rsidRPr="00746AC8">
        <w:rPr>
          <w:rFonts w:ascii="Verdana" w:hAnsi="Verdana"/>
          <w:sz w:val="18"/>
          <w:szCs w:val="18"/>
        </w:rPr>
        <w:t xml:space="preserve"> cycle to couples where the female is aged </w:t>
      </w:r>
      <w:proofErr w:type="gramStart"/>
      <w:r w:rsidRPr="00746AC8">
        <w:rPr>
          <w:rFonts w:ascii="Verdana" w:hAnsi="Verdana"/>
          <w:sz w:val="18"/>
          <w:szCs w:val="18"/>
        </w:rPr>
        <w:t>between 40-42</w:t>
      </w:r>
      <w:proofErr w:type="gramEnd"/>
      <w:r w:rsidRPr="00746AC8">
        <w:rPr>
          <w:rFonts w:ascii="Verdana" w:hAnsi="Verdana"/>
          <w:sz w:val="18"/>
          <w:szCs w:val="18"/>
        </w:rPr>
        <w:t xml:space="preserve"> (provided they have never had IVF before and have an acceptable ovarian reserve). </w:t>
      </w:r>
    </w:p>
    <w:p w:rsidR="008643B1" w:rsidRPr="00EE678D" w:rsidRDefault="008643B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 xml:space="preserve">I am sure that the importance of this issue, both for </w:t>
      </w:r>
      <w:r w:rsidR="00332EBD" w:rsidRPr="00EE678D">
        <w:rPr>
          <w:rFonts w:ascii="Verdana" w:hAnsi="Verdana" w:cs="Verdana"/>
          <w:color w:val="000000"/>
          <w:sz w:val="18"/>
          <w:szCs w:val="18"/>
        </w:rPr>
        <w:t>me</w:t>
      </w:r>
      <w:r w:rsidRPr="00EE678D">
        <w:rPr>
          <w:rFonts w:ascii="Verdana" w:hAnsi="Verdana" w:cs="Verdana"/>
          <w:color w:val="000000"/>
          <w:sz w:val="18"/>
          <w:szCs w:val="18"/>
        </w:rPr>
        <w:t xml:space="preserve"> and </w:t>
      </w:r>
      <w:r w:rsidR="00EE678D" w:rsidRPr="00794268">
        <w:rPr>
          <w:rFonts w:ascii="Verdana" w:hAnsi="Verdana" w:cs="Verdana"/>
          <w:b/>
          <w:color w:val="000000"/>
          <w:sz w:val="18"/>
          <w:szCs w:val="18"/>
        </w:rPr>
        <w:t>the 1 in 6 couples in Northern Ireland suffering from infertility</w:t>
      </w:r>
      <w:r w:rsidRPr="00794268">
        <w:rPr>
          <w:rFonts w:ascii="Verdana" w:hAnsi="Verdana" w:cs="Verdana"/>
          <w:b/>
          <w:color w:val="000000"/>
          <w:sz w:val="18"/>
          <w:szCs w:val="18"/>
        </w:rPr>
        <w:t>,</w:t>
      </w:r>
      <w:r w:rsidRPr="00EE678D">
        <w:rPr>
          <w:rFonts w:ascii="Verdana" w:hAnsi="Verdana" w:cs="Verdana"/>
          <w:color w:val="000000"/>
          <w:sz w:val="18"/>
          <w:szCs w:val="18"/>
        </w:rPr>
        <w:t xml:space="preserve"> will not be lost on you. The issue of ‘postcode prescribing’ and localised inequalities in NHS-funded care have been highlighted on numerous occasions.</w:t>
      </w:r>
      <w:r w:rsidR="00332EBD" w:rsidRPr="00EE678D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EE678D">
        <w:rPr>
          <w:rFonts w:ascii="Verdana" w:hAnsi="Verdana" w:cs="Verdana"/>
          <w:color w:val="000000"/>
          <w:sz w:val="18"/>
          <w:szCs w:val="18"/>
        </w:rPr>
        <w:t>I would be grateful if you could look into this issue without delay and respond to me at your earliest convenience.</w:t>
      </w:r>
    </w:p>
    <w:p w:rsidR="008643B1" w:rsidRPr="00EE678D" w:rsidRDefault="008643B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8643B1" w:rsidRPr="00EE678D" w:rsidRDefault="008643B1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>Yours sincerely</w:t>
      </w:r>
    </w:p>
    <w:p w:rsidR="00EE678D" w:rsidRDefault="00EE678D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746AC8" w:rsidRDefault="00746AC8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244DFD" w:rsidRPr="00EE678D" w:rsidRDefault="00244DFD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</w:p>
    <w:p w:rsidR="00B2526D" w:rsidRPr="00EE678D" w:rsidRDefault="00244DFD" w:rsidP="00853FB7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Signature</w:t>
      </w:r>
    </w:p>
    <w:p w:rsidR="00E86466" w:rsidRPr="00332EBD" w:rsidRDefault="00B2526D" w:rsidP="00901F88">
      <w:pPr>
        <w:autoSpaceDE w:val="0"/>
        <w:autoSpaceDN w:val="0"/>
        <w:adjustRightInd w:val="0"/>
        <w:spacing w:after="0" w:line="240" w:lineRule="auto"/>
        <w:ind w:right="206"/>
        <w:rPr>
          <w:rFonts w:ascii="Verdana" w:hAnsi="Verdana" w:cs="Verdana"/>
          <w:sz w:val="20"/>
          <w:szCs w:val="20"/>
        </w:rPr>
      </w:pPr>
      <w:r w:rsidRPr="00EE678D">
        <w:rPr>
          <w:rFonts w:ascii="Verdana" w:hAnsi="Verdana" w:cs="Verdana"/>
          <w:color w:val="000000"/>
          <w:sz w:val="18"/>
          <w:szCs w:val="18"/>
        </w:rPr>
        <w:t>[Insert name]</w:t>
      </w:r>
    </w:p>
    <w:sectPr w:rsidR="00E86466" w:rsidRPr="00332EBD" w:rsidSect="00332EBD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AC" w:rsidRDefault="005602AC" w:rsidP="008643B1">
      <w:pPr>
        <w:spacing w:after="0" w:line="240" w:lineRule="auto"/>
      </w:pPr>
      <w:r>
        <w:separator/>
      </w:r>
    </w:p>
  </w:endnote>
  <w:endnote w:type="continuationSeparator" w:id="0">
    <w:p w:rsidR="005602AC" w:rsidRDefault="005602AC" w:rsidP="0086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AC" w:rsidRDefault="005602AC" w:rsidP="008643B1">
      <w:pPr>
        <w:spacing w:after="0" w:line="240" w:lineRule="auto"/>
      </w:pPr>
      <w:r>
        <w:separator/>
      </w:r>
    </w:p>
  </w:footnote>
  <w:footnote w:type="continuationSeparator" w:id="0">
    <w:p w:rsidR="005602AC" w:rsidRDefault="005602AC" w:rsidP="00864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3D5B"/>
    <w:multiLevelType w:val="hybridMultilevel"/>
    <w:tmpl w:val="16787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1"/>
    <w:rsid w:val="000076B0"/>
    <w:rsid w:val="000146FF"/>
    <w:rsid w:val="00087E99"/>
    <w:rsid w:val="000C54F2"/>
    <w:rsid w:val="000C5A2F"/>
    <w:rsid w:val="001C73C7"/>
    <w:rsid w:val="001D348D"/>
    <w:rsid w:val="001F0369"/>
    <w:rsid w:val="00211BA7"/>
    <w:rsid w:val="00213047"/>
    <w:rsid w:val="002340DC"/>
    <w:rsid w:val="00244DFD"/>
    <w:rsid w:val="002F6AE3"/>
    <w:rsid w:val="00332EBD"/>
    <w:rsid w:val="00333256"/>
    <w:rsid w:val="003344E3"/>
    <w:rsid w:val="003B632A"/>
    <w:rsid w:val="003B6560"/>
    <w:rsid w:val="003E6569"/>
    <w:rsid w:val="003E6717"/>
    <w:rsid w:val="004110B9"/>
    <w:rsid w:val="00421378"/>
    <w:rsid w:val="0044204D"/>
    <w:rsid w:val="004528D7"/>
    <w:rsid w:val="004565B2"/>
    <w:rsid w:val="00522CCC"/>
    <w:rsid w:val="0053421B"/>
    <w:rsid w:val="005602AC"/>
    <w:rsid w:val="005700B1"/>
    <w:rsid w:val="0059557C"/>
    <w:rsid w:val="006A55AE"/>
    <w:rsid w:val="006A5D2F"/>
    <w:rsid w:val="006C62E7"/>
    <w:rsid w:val="006C643D"/>
    <w:rsid w:val="006D3DE4"/>
    <w:rsid w:val="006F0B01"/>
    <w:rsid w:val="00732920"/>
    <w:rsid w:val="00746AC8"/>
    <w:rsid w:val="00794268"/>
    <w:rsid w:val="00795F00"/>
    <w:rsid w:val="007A090E"/>
    <w:rsid w:val="007A2C47"/>
    <w:rsid w:val="007D7806"/>
    <w:rsid w:val="007F7513"/>
    <w:rsid w:val="00811627"/>
    <w:rsid w:val="0081505B"/>
    <w:rsid w:val="008161E2"/>
    <w:rsid w:val="00841CD0"/>
    <w:rsid w:val="00846014"/>
    <w:rsid w:val="00853FB7"/>
    <w:rsid w:val="008643B1"/>
    <w:rsid w:val="00866227"/>
    <w:rsid w:val="008E1B9E"/>
    <w:rsid w:val="008F7C19"/>
    <w:rsid w:val="00901F88"/>
    <w:rsid w:val="009808F3"/>
    <w:rsid w:val="009B494E"/>
    <w:rsid w:val="009D5A3B"/>
    <w:rsid w:val="00A230E8"/>
    <w:rsid w:val="00A63FC9"/>
    <w:rsid w:val="00A86A71"/>
    <w:rsid w:val="00A90474"/>
    <w:rsid w:val="00AA2EC9"/>
    <w:rsid w:val="00AE4DCF"/>
    <w:rsid w:val="00B2526D"/>
    <w:rsid w:val="00B72E40"/>
    <w:rsid w:val="00C06E45"/>
    <w:rsid w:val="00C15B66"/>
    <w:rsid w:val="00C23954"/>
    <w:rsid w:val="00C77349"/>
    <w:rsid w:val="00DF5BCC"/>
    <w:rsid w:val="00E22627"/>
    <w:rsid w:val="00E40D8C"/>
    <w:rsid w:val="00E74193"/>
    <w:rsid w:val="00E86466"/>
    <w:rsid w:val="00ED2917"/>
    <w:rsid w:val="00ED4B40"/>
    <w:rsid w:val="00EE678D"/>
    <w:rsid w:val="00F13D86"/>
    <w:rsid w:val="00F350AB"/>
    <w:rsid w:val="00F546E0"/>
    <w:rsid w:val="00F60D48"/>
    <w:rsid w:val="00F8515C"/>
    <w:rsid w:val="00F97224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4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8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43B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4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2E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2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90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4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864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643B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6C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43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B72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2E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2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90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&amp; Mrs Owens</vt:lpstr>
    </vt:vector>
  </TitlesOfParts>
  <Company>Grizli777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&amp; Mrs Owens</dc:title>
  <dc:creator>Tracey</dc:creator>
  <cp:lastModifiedBy>Ali</cp:lastModifiedBy>
  <cp:revision>2</cp:revision>
  <cp:lastPrinted>2016-07-13T15:29:00Z</cp:lastPrinted>
  <dcterms:created xsi:type="dcterms:W3CDTF">2016-09-27T14:06:00Z</dcterms:created>
  <dcterms:modified xsi:type="dcterms:W3CDTF">2016-09-27T14:06:00Z</dcterms:modified>
</cp:coreProperties>
</file>